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FB2F" w14:textId="632829A5" w:rsidR="00B924C0" w:rsidRPr="004104B8" w:rsidRDefault="00B924C0" w:rsidP="006B7603">
      <w:pPr>
        <w:pStyle w:val="NormalWeb"/>
        <w:shd w:val="clear" w:color="auto" w:fill="FFFFFF"/>
        <w:spacing w:after="0"/>
        <w:jc w:val="center"/>
        <w:rPr>
          <w:rFonts w:eastAsia="Times New Roman"/>
          <w:b/>
          <w:bCs/>
          <w:lang w:eastAsia="tr-TR"/>
        </w:rPr>
      </w:pPr>
      <w:r w:rsidRPr="004104B8">
        <w:rPr>
          <w:rFonts w:eastAsia="Times New Roman"/>
          <w:b/>
          <w:bCs/>
          <w:lang w:eastAsia="tr-TR"/>
        </w:rPr>
        <w:t>KAPALI DEVRE KAMERA KAYIT SİSTEMLERİ AYDINLATMA METNİ</w:t>
      </w:r>
    </w:p>
    <w:p w14:paraId="77B4E339" w14:textId="77777777" w:rsidR="00B924C0" w:rsidRPr="004104B8" w:rsidRDefault="00B924C0" w:rsidP="004104B8">
      <w:pPr>
        <w:pStyle w:val="NormalWeb"/>
        <w:shd w:val="clear" w:color="auto" w:fill="FFFFFF"/>
        <w:spacing w:after="0"/>
        <w:rPr>
          <w:rFonts w:eastAsia="Times New Roman"/>
          <w:lang w:eastAsia="tr-TR"/>
        </w:rPr>
      </w:pPr>
    </w:p>
    <w:p w14:paraId="20E72637" w14:textId="20FE9388" w:rsidR="00B924C0" w:rsidRPr="005702D7" w:rsidRDefault="00B924C0" w:rsidP="005702D7">
      <w:pPr>
        <w:jc w:val="both"/>
        <w:rPr>
          <w:rFonts w:ascii="Times New Roman" w:hAnsi="Times New Roman" w:cs="Times New Roman"/>
          <w:sz w:val="24"/>
          <w:szCs w:val="24"/>
        </w:rPr>
      </w:pPr>
      <w:r w:rsidRPr="00B924C0">
        <w:rPr>
          <w:rFonts w:ascii="Times New Roman" w:eastAsia="Times New Roman" w:hAnsi="Times New Roman" w:cs="Times New Roman"/>
          <w:sz w:val="24"/>
          <w:szCs w:val="24"/>
          <w:lang w:eastAsia="tr-TR"/>
        </w:rPr>
        <w:t xml:space="preserve">İşbu Aydınlatma Metni, </w:t>
      </w:r>
      <w:r w:rsidR="005702D7" w:rsidRPr="00E371C9">
        <w:rPr>
          <w:rFonts w:ascii="Times New Roman" w:hAnsi="Times New Roman" w:cs="Times New Roman"/>
          <w:sz w:val="24"/>
          <w:szCs w:val="24"/>
        </w:rPr>
        <w:t>NES Hazır Giyim Tekstil San. ve Tic. Ltd. Şti.</w:t>
      </w:r>
      <w:r w:rsidRPr="00B924C0">
        <w:rPr>
          <w:rFonts w:ascii="Times New Roman" w:eastAsia="Times New Roman" w:hAnsi="Times New Roman" w:cs="Times New Roman"/>
          <w:sz w:val="24"/>
          <w:szCs w:val="24"/>
          <w:lang w:eastAsia="tr-TR"/>
        </w:rPr>
        <w:t xml:space="preserve"> (“Şirket”)</w:t>
      </w:r>
      <w:r w:rsidR="005702D7" w:rsidRPr="000A6A55">
        <w:rPr>
          <w:rFonts w:ascii="Times New Roman" w:hAnsi="Times New Roman" w:cs="Times New Roman"/>
          <w:sz w:val="24"/>
          <w:szCs w:val="24"/>
        </w:rPr>
        <w:t>’</w:t>
      </w:r>
      <w:proofErr w:type="spellStart"/>
      <w:r w:rsidR="005702D7" w:rsidRPr="000A6A55">
        <w:rPr>
          <w:rFonts w:ascii="Times New Roman" w:hAnsi="Times New Roman" w:cs="Times New Roman"/>
          <w:sz w:val="24"/>
          <w:szCs w:val="24"/>
        </w:rPr>
        <w:t>nin</w:t>
      </w:r>
      <w:proofErr w:type="spellEnd"/>
      <w:r w:rsidR="005702D7" w:rsidRPr="000A6A55">
        <w:rPr>
          <w:rFonts w:ascii="Times New Roman" w:hAnsi="Times New Roman" w:cs="Times New Roman"/>
          <w:sz w:val="24"/>
          <w:szCs w:val="24"/>
        </w:rPr>
        <w:t xml:space="preserve"> “veri sorumlusu” sıfatıyla, 6698 Sayılı Kişisel Verilerin</w:t>
      </w:r>
      <w:r w:rsidR="005702D7">
        <w:rPr>
          <w:rFonts w:ascii="Times New Roman" w:hAnsi="Times New Roman" w:cs="Times New Roman"/>
          <w:sz w:val="24"/>
          <w:szCs w:val="24"/>
        </w:rPr>
        <w:t xml:space="preserve"> </w:t>
      </w:r>
      <w:r w:rsidR="005702D7" w:rsidRPr="000A6A55">
        <w:rPr>
          <w:rFonts w:ascii="Times New Roman" w:hAnsi="Times New Roman" w:cs="Times New Roman"/>
          <w:sz w:val="24"/>
          <w:szCs w:val="24"/>
        </w:rPr>
        <w:t>Korunması Kanunu (Kanun)’</w:t>
      </w:r>
      <w:proofErr w:type="spellStart"/>
      <w:r w:rsidR="005702D7" w:rsidRPr="000A6A55">
        <w:rPr>
          <w:rFonts w:ascii="Times New Roman" w:hAnsi="Times New Roman" w:cs="Times New Roman"/>
          <w:sz w:val="24"/>
          <w:szCs w:val="24"/>
        </w:rPr>
        <w:t>nun</w:t>
      </w:r>
      <w:proofErr w:type="spellEnd"/>
      <w:r w:rsidR="005702D7" w:rsidRPr="000A6A55">
        <w:rPr>
          <w:rFonts w:ascii="Times New Roman" w:hAnsi="Times New Roman" w:cs="Times New Roman"/>
          <w:sz w:val="24"/>
          <w:szCs w:val="24"/>
        </w:rPr>
        <w:t xml:space="preserve"> 10</w:t>
      </w:r>
      <w:r w:rsidR="00DA1112">
        <w:rPr>
          <w:rFonts w:ascii="Times New Roman" w:hAnsi="Times New Roman" w:cs="Times New Roman"/>
          <w:sz w:val="24"/>
          <w:szCs w:val="24"/>
        </w:rPr>
        <w:t>’</w:t>
      </w:r>
      <w:r w:rsidR="005702D7" w:rsidRPr="000A6A55">
        <w:rPr>
          <w:rFonts w:ascii="Times New Roman" w:hAnsi="Times New Roman" w:cs="Times New Roman"/>
          <w:sz w:val="24"/>
          <w:szCs w:val="24"/>
        </w:rPr>
        <w:t xml:space="preserve">ncu maddesi kapsamında, şirket içi </w:t>
      </w:r>
      <w:proofErr w:type="spellStart"/>
      <w:r w:rsidR="005702D7" w:rsidRPr="000A6A55">
        <w:rPr>
          <w:rFonts w:ascii="Times New Roman" w:hAnsi="Times New Roman" w:cs="Times New Roman"/>
          <w:sz w:val="24"/>
          <w:szCs w:val="24"/>
        </w:rPr>
        <w:t>lokasyonlar</w:t>
      </w:r>
      <w:r w:rsidR="005702D7">
        <w:rPr>
          <w:rFonts w:ascii="Times New Roman" w:hAnsi="Times New Roman" w:cs="Times New Roman"/>
          <w:sz w:val="24"/>
          <w:szCs w:val="24"/>
        </w:rPr>
        <w:t>da</w:t>
      </w:r>
      <w:proofErr w:type="spellEnd"/>
      <w:r w:rsidR="005702D7">
        <w:rPr>
          <w:rFonts w:ascii="Times New Roman" w:hAnsi="Times New Roman" w:cs="Times New Roman"/>
          <w:sz w:val="24"/>
          <w:szCs w:val="24"/>
        </w:rPr>
        <w:t xml:space="preserve"> </w:t>
      </w:r>
      <w:r w:rsidR="005702D7" w:rsidRPr="000A6A55">
        <w:rPr>
          <w:rFonts w:ascii="Times New Roman" w:hAnsi="Times New Roman" w:cs="Times New Roman"/>
          <w:sz w:val="24"/>
          <w:szCs w:val="24"/>
        </w:rPr>
        <w:t>gerçekleştirilen kamera kayıt sistemleri hakkında “aydınlatma yükümlülüğü” nün yerine</w:t>
      </w:r>
      <w:r w:rsidR="005702D7">
        <w:rPr>
          <w:rFonts w:ascii="Times New Roman" w:hAnsi="Times New Roman" w:cs="Times New Roman"/>
          <w:sz w:val="24"/>
          <w:szCs w:val="24"/>
        </w:rPr>
        <w:t xml:space="preserve"> </w:t>
      </w:r>
      <w:r w:rsidR="005702D7" w:rsidRPr="000A6A55">
        <w:rPr>
          <w:rFonts w:ascii="Times New Roman" w:hAnsi="Times New Roman" w:cs="Times New Roman"/>
          <w:sz w:val="24"/>
          <w:szCs w:val="24"/>
        </w:rPr>
        <w:t>getirilmesi amacıyla hazırlanmıştır</w:t>
      </w:r>
      <w:r w:rsidR="005702D7">
        <w:rPr>
          <w:rFonts w:ascii="Times New Roman" w:hAnsi="Times New Roman" w:cs="Times New Roman"/>
          <w:sz w:val="24"/>
          <w:szCs w:val="24"/>
        </w:rPr>
        <w:t>.</w:t>
      </w:r>
    </w:p>
    <w:p w14:paraId="16518C69" w14:textId="77777777" w:rsidR="00E821FC" w:rsidRPr="00E821FC" w:rsidRDefault="00B924C0" w:rsidP="00E821FC">
      <w:pPr>
        <w:pStyle w:val="ListeParagraf"/>
        <w:numPr>
          <w:ilvl w:val="0"/>
          <w:numId w:val="3"/>
        </w:numPr>
        <w:jc w:val="both"/>
        <w:rPr>
          <w:rFonts w:ascii="Times New Roman" w:hAnsi="Times New Roman" w:cs="Times New Roman"/>
          <w:sz w:val="24"/>
          <w:szCs w:val="24"/>
        </w:rPr>
      </w:pPr>
      <w:r w:rsidRPr="00F806AB">
        <w:rPr>
          <w:rFonts w:ascii="Times New Roman" w:eastAsia="Times New Roman" w:hAnsi="Times New Roman" w:cs="Times New Roman"/>
          <w:b/>
          <w:bCs/>
          <w:sz w:val="24"/>
          <w:szCs w:val="24"/>
          <w:lang w:eastAsia="tr-TR"/>
        </w:rPr>
        <w:t>Kişisel</w:t>
      </w:r>
      <w:r w:rsidR="00F806AB" w:rsidRPr="00F806AB">
        <w:rPr>
          <w:rFonts w:ascii="Times New Roman" w:eastAsia="Times New Roman" w:hAnsi="Times New Roman" w:cs="Times New Roman"/>
          <w:b/>
          <w:bCs/>
          <w:sz w:val="24"/>
          <w:szCs w:val="24"/>
          <w:lang w:eastAsia="tr-TR"/>
        </w:rPr>
        <w:t xml:space="preserve"> Verilerin İşlenme Amacı</w:t>
      </w:r>
    </w:p>
    <w:p w14:paraId="5955DD0F" w14:textId="7BC1A70E" w:rsidR="00F806AB" w:rsidRPr="00E821FC" w:rsidRDefault="00B924C0" w:rsidP="00E821FC">
      <w:pPr>
        <w:ind w:left="360"/>
        <w:jc w:val="both"/>
        <w:rPr>
          <w:rFonts w:ascii="Times New Roman" w:hAnsi="Times New Roman" w:cs="Times New Roman"/>
          <w:sz w:val="24"/>
          <w:szCs w:val="24"/>
        </w:rPr>
      </w:pPr>
      <w:r w:rsidRPr="00E821FC">
        <w:rPr>
          <w:rFonts w:ascii="Times New Roman" w:eastAsia="Times New Roman" w:hAnsi="Times New Roman" w:cs="Times New Roman"/>
          <w:sz w:val="24"/>
          <w:szCs w:val="24"/>
          <w:lang w:eastAsia="tr-TR"/>
        </w:rPr>
        <w:t xml:space="preserve">Toplanan kişisel veriler, Kanun’un 5. ve 6. maddelerinde belirtilen kişisel veri işleme şartları ve amaçları çerçevesinde, Şirket ile iş ilişkisi içerisinde olan ilgili kişilerin hukuki, teknik ve ticari-iş güvenliğinin temin edilmesi ve Şirket’e ait </w:t>
      </w:r>
      <w:proofErr w:type="spellStart"/>
      <w:r w:rsidRPr="00E821FC">
        <w:rPr>
          <w:rFonts w:ascii="Times New Roman" w:eastAsia="Times New Roman" w:hAnsi="Times New Roman" w:cs="Times New Roman"/>
          <w:sz w:val="24"/>
          <w:szCs w:val="24"/>
          <w:lang w:eastAsia="tr-TR"/>
        </w:rPr>
        <w:t>lokasyonların</w:t>
      </w:r>
      <w:proofErr w:type="spellEnd"/>
      <w:r w:rsidRPr="00E821FC">
        <w:rPr>
          <w:rFonts w:ascii="Times New Roman" w:eastAsia="Times New Roman" w:hAnsi="Times New Roman" w:cs="Times New Roman"/>
          <w:sz w:val="24"/>
          <w:szCs w:val="24"/>
          <w:lang w:eastAsia="tr-TR"/>
        </w:rPr>
        <w:t xml:space="preserve"> güvenliğinin sağlanması amaçları dahilinde işlenmektedir.</w:t>
      </w:r>
      <w:r w:rsidR="008159F0" w:rsidRPr="00E821FC">
        <w:rPr>
          <w:rFonts w:ascii="Times New Roman" w:hAnsi="Times New Roman" w:cs="Times New Roman"/>
          <w:sz w:val="24"/>
          <w:szCs w:val="24"/>
        </w:rPr>
        <w:t xml:space="preserve"> </w:t>
      </w:r>
    </w:p>
    <w:p w14:paraId="468A0D78" w14:textId="77777777" w:rsidR="00F806AB" w:rsidRDefault="00F806AB" w:rsidP="00E821FC">
      <w:pPr>
        <w:pStyle w:val="ListeParagraf"/>
        <w:jc w:val="both"/>
        <w:rPr>
          <w:rFonts w:ascii="Times New Roman" w:hAnsi="Times New Roman" w:cs="Times New Roman"/>
          <w:sz w:val="24"/>
          <w:szCs w:val="24"/>
        </w:rPr>
      </w:pPr>
    </w:p>
    <w:p w14:paraId="6A1137A9" w14:textId="77777777" w:rsidR="00E821FC" w:rsidRPr="00E821FC" w:rsidRDefault="00B924C0" w:rsidP="00E821FC">
      <w:pPr>
        <w:pStyle w:val="ListeParagraf"/>
        <w:numPr>
          <w:ilvl w:val="0"/>
          <w:numId w:val="3"/>
        </w:numPr>
        <w:jc w:val="both"/>
        <w:rPr>
          <w:rFonts w:ascii="Times New Roman" w:hAnsi="Times New Roman" w:cs="Times New Roman"/>
          <w:sz w:val="24"/>
          <w:szCs w:val="24"/>
        </w:rPr>
      </w:pPr>
      <w:r w:rsidRPr="00F806AB">
        <w:rPr>
          <w:rFonts w:ascii="Times New Roman" w:eastAsia="Times New Roman" w:hAnsi="Times New Roman" w:cs="Times New Roman"/>
          <w:b/>
          <w:bCs/>
          <w:sz w:val="24"/>
          <w:szCs w:val="24"/>
          <w:lang w:eastAsia="tr-TR"/>
        </w:rPr>
        <w:t>Kişisel Verilerin Aktarılabileceği Taraflar ve Aktarım Amacı</w:t>
      </w:r>
    </w:p>
    <w:p w14:paraId="4FC97AE5" w14:textId="31912E74" w:rsidR="00B924C0" w:rsidRPr="00F806AB" w:rsidRDefault="00B924C0" w:rsidP="00E821FC">
      <w:pPr>
        <w:pStyle w:val="ListeParagraf"/>
        <w:jc w:val="both"/>
        <w:rPr>
          <w:rFonts w:ascii="Times New Roman" w:hAnsi="Times New Roman" w:cs="Times New Roman"/>
          <w:sz w:val="24"/>
          <w:szCs w:val="24"/>
        </w:rPr>
      </w:pPr>
      <w:r w:rsidRPr="00F806AB">
        <w:rPr>
          <w:rFonts w:ascii="Times New Roman" w:eastAsia="Times New Roman" w:hAnsi="Times New Roman" w:cs="Times New Roman"/>
          <w:b/>
          <w:bCs/>
          <w:sz w:val="24"/>
          <w:szCs w:val="24"/>
          <w:lang w:eastAsia="tr-TR"/>
        </w:rPr>
        <w:br/>
      </w:r>
      <w:r w:rsidRPr="00F806AB">
        <w:rPr>
          <w:rFonts w:ascii="Times New Roman" w:eastAsia="Times New Roman" w:hAnsi="Times New Roman" w:cs="Times New Roman"/>
          <w:sz w:val="24"/>
          <w:szCs w:val="24"/>
          <w:lang w:eastAsia="tr-TR"/>
        </w:rPr>
        <w:t xml:space="preserve">Toplanan kişisel veriler, Kanun’un 8. ve 9. maddelerinde belirtilen kişisel veri işleme şartları ve amaçları çerçevesinde, Şirket ile iş ilişkisi içerisinde olan ilgili kişilerin hukuki, teknik ve ticari-iş güvenliğinin temin edilmesi ve Şirket’e ait </w:t>
      </w:r>
      <w:proofErr w:type="spellStart"/>
      <w:r w:rsidRPr="00F806AB">
        <w:rPr>
          <w:rFonts w:ascii="Times New Roman" w:eastAsia="Times New Roman" w:hAnsi="Times New Roman" w:cs="Times New Roman"/>
          <w:sz w:val="24"/>
          <w:szCs w:val="24"/>
          <w:lang w:eastAsia="tr-TR"/>
        </w:rPr>
        <w:t>lokasyonların</w:t>
      </w:r>
      <w:proofErr w:type="spellEnd"/>
      <w:r w:rsidRPr="00F806AB">
        <w:rPr>
          <w:rFonts w:ascii="Times New Roman" w:eastAsia="Times New Roman" w:hAnsi="Times New Roman" w:cs="Times New Roman"/>
          <w:sz w:val="24"/>
          <w:szCs w:val="24"/>
          <w:lang w:eastAsia="tr-TR"/>
        </w:rPr>
        <w:t xml:space="preserve"> güvenliğinin sağlanması amaçları dahilind</w:t>
      </w:r>
      <w:r w:rsidR="005702D7" w:rsidRPr="00F806AB">
        <w:rPr>
          <w:rFonts w:ascii="Times New Roman" w:eastAsia="Times New Roman" w:hAnsi="Times New Roman" w:cs="Times New Roman"/>
          <w:sz w:val="24"/>
          <w:szCs w:val="24"/>
          <w:lang w:eastAsia="tr-TR"/>
        </w:rPr>
        <w:t>e</w:t>
      </w:r>
      <w:r w:rsidRPr="00F806AB">
        <w:rPr>
          <w:rFonts w:ascii="Times New Roman" w:eastAsia="Times New Roman" w:hAnsi="Times New Roman" w:cs="Times New Roman"/>
          <w:sz w:val="24"/>
          <w:szCs w:val="24"/>
          <w:lang w:eastAsia="tr-TR"/>
        </w:rPr>
        <w:t>, Şirket’in iş ortakları ve hukuken yetkili kurum ve kuruluşlar ile paylaşılabilecektir.</w:t>
      </w:r>
      <w:r w:rsidR="005702D7" w:rsidRPr="00F806AB">
        <w:rPr>
          <w:rFonts w:ascii="Times New Roman" w:hAnsi="Times New Roman" w:cs="Times New Roman"/>
          <w:sz w:val="24"/>
          <w:szCs w:val="24"/>
        </w:rPr>
        <w:t xml:space="preserve"> Görüntülere yalnızca yetkili kişilerin bilgisayarlarından ulaşılabilmektedir. Verilerin korunması amacıyla gerekli tüm teknik önlemler alınmaktadır.</w:t>
      </w:r>
    </w:p>
    <w:p w14:paraId="7F7C9321" w14:textId="77777777" w:rsidR="00B924C0" w:rsidRPr="00B924C0" w:rsidRDefault="00B924C0" w:rsidP="004104B8">
      <w:pPr>
        <w:shd w:val="clear" w:color="auto" w:fill="FFFFFF"/>
        <w:spacing w:after="0" w:line="240" w:lineRule="auto"/>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w:t>
      </w:r>
    </w:p>
    <w:p w14:paraId="6ABEF622" w14:textId="77777777" w:rsidR="00E821FC" w:rsidRDefault="00B924C0" w:rsidP="00E821FC">
      <w:pPr>
        <w:pStyle w:val="ListeParagraf"/>
        <w:numPr>
          <w:ilvl w:val="0"/>
          <w:numId w:val="3"/>
        </w:numPr>
        <w:shd w:val="clear" w:color="auto" w:fill="FFFFFF"/>
        <w:spacing w:after="0" w:line="240" w:lineRule="auto"/>
        <w:jc w:val="both"/>
        <w:rPr>
          <w:rFonts w:ascii="Times New Roman" w:eastAsia="Times New Roman" w:hAnsi="Times New Roman" w:cs="Times New Roman"/>
          <w:b/>
          <w:bCs/>
          <w:sz w:val="24"/>
          <w:szCs w:val="24"/>
          <w:lang w:eastAsia="tr-TR"/>
        </w:rPr>
      </w:pPr>
      <w:r w:rsidRPr="00F806AB">
        <w:rPr>
          <w:rFonts w:ascii="Times New Roman" w:eastAsia="Times New Roman" w:hAnsi="Times New Roman" w:cs="Times New Roman"/>
          <w:b/>
          <w:bCs/>
          <w:sz w:val="24"/>
          <w:szCs w:val="24"/>
          <w:lang w:eastAsia="tr-TR"/>
        </w:rPr>
        <w:t>Kişisel Veri Toplamanın Yöntemi ve Hukuki Sebebi</w:t>
      </w:r>
    </w:p>
    <w:p w14:paraId="7EF584FA" w14:textId="3AF56279" w:rsidR="008159F0" w:rsidRPr="00E821FC" w:rsidRDefault="00F806AB" w:rsidP="00E821FC">
      <w:pPr>
        <w:pStyle w:val="ListeParagraf"/>
        <w:shd w:val="clear" w:color="auto" w:fill="FFFFFF"/>
        <w:spacing w:after="0" w:line="240" w:lineRule="auto"/>
        <w:jc w:val="both"/>
        <w:rPr>
          <w:rFonts w:ascii="Times New Roman" w:eastAsia="Times New Roman" w:hAnsi="Times New Roman" w:cs="Times New Roman"/>
          <w:b/>
          <w:bCs/>
          <w:sz w:val="24"/>
          <w:szCs w:val="24"/>
          <w:lang w:eastAsia="tr-TR"/>
        </w:rPr>
      </w:pPr>
      <w:r w:rsidRPr="00E821FC">
        <w:rPr>
          <w:rFonts w:ascii="Times New Roman" w:eastAsia="Times New Roman" w:hAnsi="Times New Roman" w:cs="Times New Roman"/>
          <w:b/>
          <w:bCs/>
          <w:sz w:val="24"/>
          <w:szCs w:val="24"/>
          <w:lang w:eastAsia="tr-TR"/>
        </w:rPr>
        <w:br/>
      </w:r>
      <w:r w:rsidR="00B924C0" w:rsidRPr="00E821FC">
        <w:rPr>
          <w:rFonts w:ascii="Times New Roman" w:eastAsia="Times New Roman" w:hAnsi="Times New Roman" w:cs="Times New Roman"/>
          <w:sz w:val="24"/>
          <w:szCs w:val="24"/>
          <w:lang w:eastAsia="tr-TR"/>
        </w:rPr>
        <w:t xml:space="preserve">Kişisel veriler, </w:t>
      </w:r>
      <w:proofErr w:type="spellStart"/>
      <w:r w:rsidR="00B924C0" w:rsidRPr="00E821FC">
        <w:rPr>
          <w:rFonts w:ascii="Times New Roman" w:eastAsia="Times New Roman" w:hAnsi="Times New Roman" w:cs="Times New Roman"/>
          <w:sz w:val="24"/>
          <w:szCs w:val="24"/>
          <w:lang w:eastAsia="tr-TR"/>
        </w:rPr>
        <w:t>lokasyonlarda</w:t>
      </w:r>
      <w:proofErr w:type="spellEnd"/>
      <w:r w:rsidR="00B924C0" w:rsidRPr="00E821FC">
        <w:rPr>
          <w:rFonts w:ascii="Times New Roman" w:eastAsia="Times New Roman" w:hAnsi="Times New Roman" w:cs="Times New Roman"/>
          <w:sz w:val="24"/>
          <w:szCs w:val="24"/>
          <w:lang w:eastAsia="tr-TR"/>
        </w:rPr>
        <w:t xml:space="preserve"> yer alan kapalı devre kamera sistemleri vasıtasıyla toplanmaktadır. Yukarıda belirtilen hukuki sebeplerle toplanan kişisel veriler 6698 sayılı Kanun’un 5. ve 6. maddelerinde belirtilen kişisel veri işleme şartları ve amaçları kapsamında bu Aydınlatma </w:t>
      </w:r>
      <w:proofErr w:type="spellStart"/>
      <w:r w:rsidR="00B924C0" w:rsidRPr="00E821FC">
        <w:rPr>
          <w:rFonts w:ascii="Times New Roman" w:eastAsia="Times New Roman" w:hAnsi="Times New Roman" w:cs="Times New Roman"/>
          <w:sz w:val="24"/>
          <w:szCs w:val="24"/>
          <w:lang w:eastAsia="tr-TR"/>
        </w:rPr>
        <w:t>Metni’nin</w:t>
      </w:r>
      <w:proofErr w:type="spellEnd"/>
      <w:r w:rsidR="00B924C0" w:rsidRPr="00E821FC">
        <w:rPr>
          <w:rFonts w:ascii="Times New Roman" w:eastAsia="Times New Roman" w:hAnsi="Times New Roman" w:cs="Times New Roman"/>
          <w:sz w:val="24"/>
          <w:szCs w:val="24"/>
          <w:lang w:eastAsia="tr-TR"/>
        </w:rPr>
        <w:t xml:space="preserve"> 1 ve 2. maddelerinde belirtilen amaçlarla işlenebilmekte ve aktarılabilmektedir.  </w:t>
      </w:r>
    </w:p>
    <w:p w14:paraId="66656103" w14:textId="77777777" w:rsidR="008159F0" w:rsidRDefault="008159F0" w:rsidP="00465420">
      <w:pPr>
        <w:shd w:val="clear" w:color="auto" w:fill="FFFFFF"/>
        <w:spacing w:after="0" w:line="240" w:lineRule="auto"/>
        <w:rPr>
          <w:rFonts w:ascii="Times New Roman" w:eastAsia="Times New Roman" w:hAnsi="Times New Roman" w:cs="Times New Roman"/>
          <w:sz w:val="24"/>
          <w:szCs w:val="24"/>
          <w:lang w:eastAsia="tr-TR"/>
        </w:rPr>
      </w:pPr>
    </w:p>
    <w:p w14:paraId="21509DAC" w14:textId="77777777" w:rsidR="00E821FC" w:rsidRDefault="008159F0" w:rsidP="00E821FC">
      <w:pPr>
        <w:pStyle w:val="ListeParagraf"/>
        <w:numPr>
          <w:ilvl w:val="0"/>
          <w:numId w:val="3"/>
        </w:numPr>
        <w:jc w:val="both"/>
        <w:rPr>
          <w:rFonts w:ascii="Times New Roman" w:hAnsi="Times New Roman" w:cs="Times New Roman"/>
          <w:b/>
          <w:bCs/>
          <w:sz w:val="24"/>
          <w:szCs w:val="24"/>
        </w:rPr>
      </w:pPr>
      <w:r w:rsidRPr="00F806AB">
        <w:rPr>
          <w:rFonts w:ascii="Times New Roman" w:hAnsi="Times New Roman" w:cs="Times New Roman"/>
          <w:b/>
          <w:bCs/>
          <w:sz w:val="24"/>
          <w:szCs w:val="24"/>
        </w:rPr>
        <w:t>Veri Sorumlusunun Yükümlülükleri</w:t>
      </w:r>
    </w:p>
    <w:p w14:paraId="6925676D" w14:textId="2CBD861C" w:rsidR="00B924C0" w:rsidRPr="00F806AB" w:rsidRDefault="00F806AB" w:rsidP="00E821FC">
      <w:pPr>
        <w:pStyle w:val="ListeParagraf"/>
        <w:jc w:val="both"/>
        <w:rPr>
          <w:rFonts w:ascii="Times New Roman" w:hAnsi="Times New Roman" w:cs="Times New Roman"/>
          <w:b/>
          <w:bCs/>
          <w:sz w:val="24"/>
          <w:szCs w:val="24"/>
        </w:rPr>
      </w:pPr>
      <w:r>
        <w:rPr>
          <w:rFonts w:ascii="Times New Roman" w:hAnsi="Times New Roman" w:cs="Times New Roman"/>
          <w:b/>
          <w:bCs/>
          <w:sz w:val="24"/>
          <w:szCs w:val="24"/>
        </w:rPr>
        <w:br/>
      </w:r>
      <w:r w:rsidR="008159F0" w:rsidRPr="00F806AB">
        <w:rPr>
          <w:rFonts w:ascii="Times New Roman" w:hAnsi="Times New Roman" w:cs="Times New Roman"/>
          <w:sz w:val="24"/>
          <w:szCs w:val="24"/>
        </w:rPr>
        <w:t>Şirket, ilgili kişileri aydınlatma yükümlülüğü kapsamında ilgili kişilere hangi verilerin, ne amaçla işleneceği, nasıl toplandığı, kimlere aktarılabileceği, verisi aktarılan kişinin haklarının ne olduğu başta olmak üzere Kanunun emretmiş olduğu tüm yükümlülükleri yerine getirecek olup işbu verileri güvenli şekilde saklayacaktır.</w:t>
      </w:r>
    </w:p>
    <w:p w14:paraId="513C035F" w14:textId="77777777" w:rsidR="00F806AB" w:rsidRDefault="00F806AB" w:rsidP="004104B8">
      <w:pPr>
        <w:shd w:val="clear" w:color="auto" w:fill="FFFFFF"/>
        <w:spacing w:after="0" w:line="240" w:lineRule="auto"/>
        <w:rPr>
          <w:rFonts w:ascii="Times New Roman" w:eastAsia="Times New Roman" w:hAnsi="Times New Roman" w:cs="Times New Roman"/>
          <w:sz w:val="24"/>
          <w:szCs w:val="24"/>
          <w:lang w:eastAsia="tr-TR"/>
        </w:rPr>
      </w:pPr>
    </w:p>
    <w:p w14:paraId="4FD53871" w14:textId="47A72ABD" w:rsidR="00B924C0" w:rsidRPr="00F806AB" w:rsidRDefault="00B924C0" w:rsidP="004104B8">
      <w:pPr>
        <w:pStyle w:val="ListeParagraf"/>
        <w:numPr>
          <w:ilvl w:val="0"/>
          <w:numId w:val="3"/>
        </w:numPr>
        <w:shd w:val="clear" w:color="auto" w:fill="FFFFFF"/>
        <w:spacing w:after="0" w:line="240" w:lineRule="auto"/>
        <w:rPr>
          <w:rFonts w:ascii="Times New Roman" w:eastAsia="Times New Roman" w:hAnsi="Times New Roman" w:cs="Times New Roman"/>
          <w:sz w:val="24"/>
          <w:szCs w:val="24"/>
          <w:lang w:eastAsia="tr-TR"/>
        </w:rPr>
      </w:pPr>
      <w:r w:rsidRPr="00F806AB">
        <w:rPr>
          <w:rFonts w:ascii="Times New Roman" w:eastAsia="Times New Roman" w:hAnsi="Times New Roman" w:cs="Times New Roman"/>
          <w:b/>
          <w:bCs/>
          <w:sz w:val="24"/>
          <w:szCs w:val="24"/>
          <w:lang w:eastAsia="tr-TR"/>
        </w:rPr>
        <w:t>Veri Sahiplerinin Hakları ve Bu Hakların Kullanılması</w:t>
      </w:r>
      <w:r w:rsidR="00F806AB">
        <w:rPr>
          <w:rFonts w:ascii="Times New Roman" w:eastAsia="Times New Roman" w:hAnsi="Times New Roman" w:cs="Times New Roman"/>
          <w:b/>
          <w:bCs/>
          <w:sz w:val="24"/>
          <w:szCs w:val="24"/>
          <w:lang w:eastAsia="tr-TR"/>
        </w:rPr>
        <w:br/>
      </w:r>
      <w:r w:rsidR="00F806AB">
        <w:rPr>
          <w:rFonts w:ascii="Times New Roman" w:eastAsia="Times New Roman" w:hAnsi="Times New Roman" w:cs="Times New Roman"/>
          <w:b/>
          <w:bCs/>
          <w:sz w:val="24"/>
          <w:szCs w:val="24"/>
          <w:lang w:eastAsia="tr-TR"/>
        </w:rPr>
        <w:br/>
      </w:r>
      <w:r w:rsidRPr="00F806AB">
        <w:rPr>
          <w:rFonts w:ascii="Times New Roman" w:eastAsia="Times New Roman" w:hAnsi="Times New Roman" w:cs="Times New Roman"/>
          <w:sz w:val="24"/>
          <w:szCs w:val="24"/>
          <w:lang w:eastAsia="tr-TR"/>
        </w:rPr>
        <w:t>Kanun’un 11. maddesi uyarınca veri sahipleri, </w:t>
      </w:r>
    </w:p>
    <w:p w14:paraId="41E331F9" w14:textId="77777777" w:rsidR="00B924C0" w:rsidRPr="00B924C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Kişisel veri işlenip işlenmediğini öğrenme,</w:t>
      </w:r>
    </w:p>
    <w:p w14:paraId="4400FF04" w14:textId="77777777" w:rsidR="00B924C0" w:rsidRPr="00B924C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Kişisel verileri işlenmişse buna ilişkin bilgi talep etme,</w:t>
      </w:r>
    </w:p>
    <w:p w14:paraId="754402F5" w14:textId="77777777" w:rsidR="00B924C0" w:rsidRPr="00B924C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lastRenderedPageBreak/>
        <w:t>• Kişisel verilerin işlenme amacını ve bunların amacına uygun kullanılıp kullanılmadığını öğrenme,</w:t>
      </w:r>
    </w:p>
    <w:p w14:paraId="4D326E49" w14:textId="77777777" w:rsidR="00B924C0" w:rsidRPr="00B924C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Yurt içinde veya yurt dışında kişisel verilerin aktarıldığı üçüncü kişileri bilme,</w:t>
      </w:r>
    </w:p>
    <w:p w14:paraId="43C41AD6" w14:textId="77777777" w:rsidR="0046542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Kişisel verilerin eksik veya yanlış işlenmiş olması hâlinde bunların düzeltilmesini isteme ve bu kapsamda yapılan işlemin kişisel verilerin aktarıldığı üçüncü kişilere bildirilmesini isteme,</w:t>
      </w:r>
    </w:p>
    <w:p w14:paraId="62D46EC0" w14:textId="7A23A028" w:rsidR="00B924C0" w:rsidRPr="00B924C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AA9A1BB" w14:textId="77777777" w:rsidR="00B924C0" w:rsidRPr="00B924C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İşlenen verilerin münhasıran otomatik sistemler vasıtasıyla analiz edilmesi suretiyle kişinin kendisi aleyhine bir sonucun ortaya çıkmasına itiraz etme,</w:t>
      </w:r>
    </w:p>
    <w:p w14:paraId="28AE3E94" w14:textId="77777777" w:rsidR="00B924C0" w:rsidRPr="00B924C0" w:rsidRDefault="00B924C0" w:rsidP="00F806AB">
      <w:pPr>
        <w:shd w:val="clear" w:color="auto" w:fill="FFFFFF"/>
        <w:spacing w:before="100" w:beforeAutospacing="1" w:after="100" w:afterAutospacing="1" w:line="240" w:lineRule="auto"/>
        <w:ind w:left="709"/>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Kişisel verilerin kanuna aykırı olarak işlenmesi sebebiyle zarara uğraması hâlinde zararın giderilmesini talep etme </w:t>
      </w:r>
    </w:p>
    <w:p w14:paraId="3FA37DB8" w14:textId="77777777" w:rsidR="00B924C0" w:rsidRPr="00B924C0" w:rsidRDefault="00B924C0" w:rsidP="00F806AB">
      <w:pPr>
        <w:shd w:val="clear" w:color="auto" w:fill="FFFFFF"/>
        <w:spacing w:after="0" w:line="240" w:lineRule="auto"/>
        <w:ind w:left="709"/>
        <w:jc w:val="both"/>
        <w:rPr>
          <w:rFonts w:ascii="Times New Roman" w:eastAsia="Times New Roman" w:hAnsi="Times New Roman" w:cs="Times New Roman"/>
          <w:sz w:val="24"/>
          <w:szCs w:val="24"/>
          <w:lang w:eastAsia="tr-TR"/>
        </w:rPr>
      </w:pPr>
      <w:proofErr w:type="gramStart"/>
      <w:r w:rsidRPr="00B924C0">
        <w:rPr>
          <w:rFonts w:ascii="Times New Roman" w:eastAsia="Times New Roman" w:hAnsi="Times New Roman" w:cs="Times New Roman"/>
          <w:sz w:val="24"/>
          <w:szCs w:val="24"/>
          <w:lang w:eastAsia="tr-TR"/>
        </w:rPr>
        <w:t>haklarına</w:t>
      </w:r>
      <w:proofErr w:type="gramEnd"/>
      <w:r w:rsidRPr="00B924C0">
        <w:rPr>
          <w:rFonts w:ascii="Times New Roman" w:eastAsia="Times New Roman" w:hAnsi="Times New Roman" w:cs="Times New Roman"/>
          <w:sz w:val="24"/>
          <w:szCs w:val="24"/>
          <w:lang w:eastAsia="tr-TR"/>
        </w:rPr>
        <w:t xml:space="preserve"> sahiptir. </w:t>
      </w:r>
    </w:p>
    <w:p w14:paraId="7E1AE065" w14:textId="77777777" w:rsidR="00B924C0" w:rsidRPr="00B924C0" w:rsidRDefault="00B924C0" w:rsidP="00465420">
      <w:pPr>
        <w:shd w:val="clear" w:color="auto" w:fill="FFFFFF"/>
        <w:spacing w:after="0" w:line="240" w:lineRule="auto"/>
        <w:jc w:val="both"/>
        <w:rPr>
          <w:rFonts w:ascii="Times New Roman" w:eastAsia="Times New Roman" w:hAnsi="Times New Roman" w:cs="Times New Roman"/>
          <w:sz w:val="24"/>
          <w:szCs w:val="24"/>
          <w:lang w:eastAsia="tr-TR"/>
        </w:rPr>
      </w:pPr>
      <w:r w:rsidRPr="00B924C0">
        <w:rPr>
          <w:rFonts w:ascii="Times New Roman" w:eastAsia="Times New Roman" w:hAnsi="Times New Roman" w:cs="Times New Roman"/>
          <w:sz w:val="24"/>
          <w:szCs w:val="24"/>
          <w:lang w:eastAsia="tr-TR"/>
        </w:rPr>
        <w:t> </w:t>
      </w:r>
    </w:p>
    <w:p w14:paraId="7B675D6D" w14:textId="77777777" w:rsidR="00E821FC" w:rsidRDefault="008159F0" w:rsidP="00E821FC">
      <w:pPr>
        <w:pStyle w:val="ListeParagraf"/>
        <w:numPr>
          <w:ilvl w:val="0"/>
          <w:numId w:val="3"/>
        </w:numPr>
        <w:jc w:val="both"/>
        <w:rPr>
          <w:rFonts w:ascii="Times New Roman" w:eastAsia="Times New Roman" w:hAnsi="Times New Roman" w:cs="Times New Roman"/>
          <w:b/>
          <w:bCs/>
          <w:sz w:val="24"/>
          <w:szCs w:val="24"/>
          <w:lang w:eastAsia="tr-TR" w:bidi="tr-TR"/>
        </w:rPr>
      </w:pPr>
      <w:r w:rsidRPr="00F806AB">
        <w:rPr>
          <w:rFonts w:ascii="Times New Roman" w:eastAsia="Times New Roman" w:hAnsi="Times New Roman" w:cs="Times New Roman"/>
          <w:b/>
          <w:bCs/>
          <w:sz w:val="24"/>
          <w:szCs w:val="24"/>
          <w:lang w:eastAsia="tr-TR" w:bidi="tr-TR"/>
        </w:rPr>
        <w:t>Talep İletme Yönetimi</w:t>
      </w:r>
    </w:p>
    <w:p w14:paraId="6A764E50" w14:textId="3BBE57EA" w:rsidR="000629AF" w:rsidRPr="000629AF" w:rsidRDefault="00F806AB" w:rsidP="00E821FC">
      <w:pPr>
        <w:pStyle w:val="ListeParagraf"/>
        <w:jc w:val="both"/>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br/>
      </w:r>
      <w:proofErr w:type="spellStart"/>
      <w:r w:rsidR="008159F0" w:rsidRPr="00F806AB">
        <w:rPr>
          <w:rFonts w:ascii="Times New Roman" w:eastAsia="Times New Roman" w:hAnsi="Times New Roman" w:cs="Times New Roman"/>
          <w:sz w:val="24"/>
          <w:szCs w:val="24"/>
          <w:lang w:eastAsia="tr-TR" w:bidi="tr-TR"/>
        </w:rPr>
        <w:t>KVKK’nın</w:t>
      </w:r>
      <w:proofErr w:type="spellEnd"/>
      <w:r w:rsidR="008159F0" w:rsidRPr="00F806AB">
        <w:rPr>
          <w:rFonts w:ascii="Times New Roman" w:eastAsia="Times New Roman" w:hAnsi="Times New Roman" w:cs="Times New Roman"/>
          <w:sz w:val="24"/>
          <w:szCs w:val="24"/>
          <w:lang w:eastAsia="tr-TR" w:bidi="tr-TR"/>
        </w:rPr>
        <w:t xml:space="preserve"> 13’üncü maddesinin birinci fıkrası gereğince yukarıda belirtilen haklarınızı kullanmakla ilgili talebinizi kimliğinizi teyit ve tevsik edici belgeler eklemek suretiyle “</w:t>
      </w:r>
      <w:r w:rsidR="00DA1112">
        <w:rPr>
          <w:rFonts w:ascii="Times New Roman" w:eastAsia="Times New Roman" w:hAnsi="Times New Roman" w:cs="Times New Roman"/>
          <w:sz w:val="24"/>
          <w:szCs w:val="24"/>
          <w:lang w:eastAsia="tr-TR" w:bidi="tr-TR"/>
        </w:rPr>
        <w:t>Necip Fazıl</w:t>
      </w:r>
      <w:r w:rsidR="008159F0" w:rsidRPr="00F806AB">
        <w:rPr>
          <w:rFonts w:ascii="Times New Roman" w:eastAsia="Times New Roman" w:hAnsi="Times New Roman" w:cs="Times New Roman"/>
          <w:sz w:val="24"/>
          <w:szCs w:val="24"/>
          <w:lang w:eastAsia="tr-TR" w:bidi="tr-TR"/>
        </w:rPr>
        <w:t xml:space="preserve"> Mah. </w:t>
      </w:r>
      <w:proofErr w:type="spellStart"/>
      <w:r w:rsidR="00DA1112">
        <w:rPr>
          <w:rFonts w:ascii="Times New Roman" w:eastAsia="Times New Roman" w:hAnsi="Times New Roman" w:cs="Times New Roman"/>
          <w:sz w:val="24"/>
          <w:szCs w:val="24"/>
          <w:lang w:eastAsia="tr-TR" w:bidi="tr-TR"/>
        </w:rPr>
        <w:t>Dilektaşı</w:t>
      </w:r>
      <w:proofErr w:type="spellEnd"/>
      <w:r w:rsidR="00DA1112">
        <w:rPr>
          <w:rFonts w:ascii="Times New Roman" w:eastAsia="Times New Roman" w:hAnsi="Times New Roman" w:cs="Times New Roman"/>
          <w:sz w:val="24"/>
          <w:szCs w:val="24"/>
          <w:lang w:eastAsia="tr-TR" w:bidi="tr-TR"/>
        </w:rPr>
        <w:t xml:space="preserve"> Sk. No:30</w:t>
      </w:r>
      <w:r w:rsidR="008159F0" w:rsidRPr="00F806AB">
        <w:rPr>
          <w:rFonts w:ascii="Times New Roman" w:eastAsia="Times New Roman" w:hAnsi="Times New Roman" w:cs="Times New Roman"/>
          <w:sz w:val="24"/>
          <w:szCs w:val="24"/>
          <w:lang w:eastAsia="tr-TR" w:bidi="tr-TR"/>
        </w:rPr>
        <w:t>/1, Ümraniye/İstanbul” adresine iadeli-taahhütlü mektup yoluyla iletebilirsiniz.</w:t>
      </w:r>
    </w:p>
    <w:p w14:paraId="214CB465" w14:textId="77777777" w:rsidR="000629AF" w:rsidRPr="000629AF" w:rsidRDefault="000629AF" w:rsidP="00E821FC">
      <w:pPr>
        <w:pStyle w:val="ListeParagraf"/>
        <w:jc w:val="both"/>
        <w:rPr>
          <w:rFonts w:ascii="Times New Roman" w:eastAsia="Times New Roman" w:hAnsi="Times New Roman" w:cs="Times New Roman"/>
          <w:b/>
          <w:bCs/>
          <w:sz w:val="24"/>
          <w:szCs w:val="24"/>
          <w:lang w:eastAsia="tr-TR" w:bidi="tr-TR"/>
        </w:rPr>
      </w:pPr>
    </w:p>
    <w:p w14:paraId="3D3F1E94" w14:textId="77777777" w:rsidR="00E821FC" w:rsidRDefault="000629AF" w:rsidP="00E821FC">
      <w:pPr>
        <w:pStyle w:val="ListeParagraf"/>
        <w:numPr>
          <w:ilvl w:val="0"/>
          <w:numId w:val="3"/>
        </w:numPr>
        <w:jc w:val="both"/>
        <w:rPr>
          <w:rFonts w:ascii="Times New Roman" w:hAnsi="Times New Roman" w:cs="Times New Roman"/>
          <w:b/>
          <w:bCs/>
          <w:sz w:val="24"/>
          <w:szCs w:val="24"/>
        </w:rPr>
      </w:pPr>
      <w:r w:rsidRPr="000629AF">
        <w:rPr>
          <w:rFonts w:ascii="Times New Roman" w:hAnsi="Times New Roman" w:cs="Times New Roman"/>
          <w:b/>
          <w:bCs/>
          <w:sz w:val="24"/>
          <w:szCs w:val="24"/>
        </w:rPr>
        <w:t xml:space="preserve">Değişiklik </w:t>
      </w:r>
      <w:r>
        <w:rPr>
          <w:rFonts w:ascii="Times New Roman" w:hAnsi="Times New Roman" w:cs="Times New Roman"/>
          <w:b/>
          <w:bCs/>
          <w:sz w:val="24"/>
          <w:szCs w:val="24"/>
        </w:rPr>
        <w:t>v</w:t>
      </w:r>
      <w:r w:rsidRPr="000629AF">
        <w:rPr>
          <w:rFonts w:ascii="Times New Roman" w:hAnsi="Times New Roman" w:cs="Times New Roman"/>
          <w:b/>
          <w:bCs/>
          <w:sz w:val="24"/>
          <w:szCs w:val="24"/>
        </w:rPr>
        <w:t>e Güncellemeler</w:t>
      </w:r>
    </w:p>
    <w:p w14:paraId="426696D1" w14:textId="3984F2DA" w:rsidR="000629AF" w:rsidRPr="006B7603" w:rsidRDefault="000629AF" w:rsidP="00E821FC">
      <w:pPr>
        <w:pStyle w:val="ListeParagraf"/>
        <w:jc w:val="both"/>
        <w:rPr>
          <w:rFonts w:ascii="Times New Roman" w:hAnsi="Times New Roman" w:cs="Times New Roman"/>
          <w:b/>
          <w:bCs/>
          <w:sz w:val="24"/>
          <w:szCs w:val="24"/>
        </w:rPr>
      </w:pPr>
      <w:r>
        <w:rPr>
          <w:rFonts w:ascii="Times New Roman" w:hAnsi="Times New Roman" w:cs="Times New Roman"/>
          <w:b/>
          <w:bCs/>
          <w:sz w:val="24"/>
          <w:szCs w:val="24"/>
        </w:rPr>
        <w:br/>
      </w:r>
      <w:r w:rsidRPr="000629AF">
        <w:rPr>
          <w:rFonts w:ascii="Times New Roman" w:hAnsi="Times New Roman" w:cs="Times New Roman"/>
          <w:sz w:val="24"/>
          <w:szCs w:val="24"/>
        </w:rPr>
        <w:t xml:space="preserve">İş bu bilgilendirme metni, 6698 sayılı Kanun ve söz konusu Kanun kapsamında yayınlanmış olan Yönetmelik ve Tebliğler ile </w:t>
      </w:r>
      <w:r w:rsidR="006B7603">
        <w:rPr>
          <w:rFonts w:ascii="Times New Roman" w:hAnsi="Times New Roman" w:cs="Times New Roman"/>
          <w:sz w:val="24"/>
          <w:szCs w:val="24"/>
        </w:rPr>
        <w:t>Şirket’in</w:t>
      </w:r>
      <w:r w:rsidRPr="006B7603">
        <w:rPr>
          <w:rFonts w:ascii="Times New Roman" w:hAnsi="Times New Roman" w:cs="Times New Roman"/>
          <w:sz w:val="24"/>
          <w:szCs w:val="24"/>
        </w:rPr>
        <w:t xml:space="preserve"> kişisel veri işleme amaç ve politikaları kapsamında hazırlanmıştır. İlgili yasal mevzuat ve/veya </w:t>
      </w:r>
      <w:r w:rsidR="006B7603">
        <w:rPr>
          <w:rFonts w:ascii="Times New Roman" w:hAnsi="Times New Roman" w:cs="Times New Roman"/>
          <w:sz w:val="24"/>
          <w:szCs w:val="24"/>
        </w:rPr>
        <w:t>Şirket’in</w:t>
      </w:r>
      <w:r w:rsidRPr="006B7603">
        <w:rPr>
          <w:rFonts w:ascii="Times New Roman" w:hAnsi="Times New Roman" w:cs="Times New Roman"/>
          <w:sz w:val="24"/>
          <w:szCs w:val="24"/>
        </w:rPr>
        <w:t xml:space="preserve"> kişisel veri işleme amaç ve politikalarında meydana gelecek değişiklikler doğrultusunda bilgilendirme metninde gerekli değişiklikler yapılabilir.</w:t>
      </w:r>
    </w:p>
    <w:p w14:paraId="4EADCCC8" w14:textId="77777777" w:rsidR="000629AF" w:rsidRPr="000629AF" w:rsidRDefault="000629AF" w:rsidP="00E821FC">
      <w:pPr>
        <w:pStyle w:val="ListeParagraf"/>
        <w:jc w:val="both"/>
        <w:rPr>
          <w:rFonts w:ascii="Times New Roman" w:eastAsia="Times New Roman" w:hAnsi="Times New Roman" w:cs="Times New Roman"/>
          <w:b/>
          <w:bCs/>
          <w:sz w:val="24"/>
          <w:szCs w:val="24"/>
          <w:lang w:eastAsia="tr-TR" w:bidi="tr-TR"/>
        </w:rPr>
      </w:pPr>
    </w:p>
    <w:p w14:paraId="28B27010" w14:textId="1A8EACB8" w:rsidR="00AD058C" w:rsidRPr="004104B8" w:rsidRDefault="00AD058C" w:rsidP="00465420">
      <w:pPr>
        <w:jc w:val="both"/>
        <w:rPr>
          <w:rFonts w:ascii="Times New Roman" w:hAnsi="Times New Roman" w:cs="Times New Roman"/>
          <w:b/>
          <w:bCs/>
          <w:sz w:val="24"/>
          <w:szCs w:val="24"/>
        </w:rPr>
      </w:pPr>
    </w:p>
    <w:p w14:paraId="7B71D82F" w14:textId="2EE0CE58" w:rsidR="00AD058C" w:rsidRDefault="00AD058C">
      <w:pPr>
        <w:rPr>
          <w:rFonts w:ascii="Times New Roman" w:hAnsi="Times New Roman" w:cs="Times New Roman"/>
          <w:b/>
          <w:bCs/>
          <w:sz w:val="24"/>
          <w:szCs w:val="24"/>
        </w:rPr>
      </w:pPr>
    </w:p>
    <w:p w14:paraId="0158E282" w14:textId="49F65537" w:rsidR="003773E3" w:rsidRDefault="003773E3">
      <w:pPr>
        <w:rPr>
          <w:rFonts w:ascii="Times New Roman" w:hAnsi="Times New Roman" w:cs="Times New Roman"/>
          <w:b/>
          <w:bCs/>
          <w:sz w:val="24"/>
          <w:szCs w:val="24"/>
        </w:rPr>
      </w:pPr>
    </w:p>
    <w:p w14:paraId="0A2FFD78" w14:textId="6E1BA567" w:rsidR="003773E3" w:rsidRDefault="003773E3">
      <w:pPr>
        <w:rPr>
          <w:rFonts w:ascii="Times New Roman" w:hAnsi="Times New Roman" w:cs="Times New Roman"/>
          <w:b/>
          <w:bCs/>
          <w:sz w:val="24"/>
          <w:szCs w:val="24"/>
        </w:rPr>
      </w:pPr>
    </w:p>
    <w:p w14:paraId="35A56531" w14:textId="2527DD8C" w:rsidR="003773E3" w:rsidRDefault="003773E3">
      <w:pPr>
        <w:rPr>
          <w:rFonts w:ascii="Times New Roman" w:hAnsi="Times New Roman" w:cs="Times New Roman"/>
          <w:b/>
          <w:bCs/>
          <w:sz w:val="24"/>
          <w:szCs w:val="24"/>
        </w:rPr>
      </w:pPr>
    </w:p>
    <w:p w14:paraId="02077133" w14:textId="728E5FC1" w:rsidR="003773E3" w:rsidRDefault="003773E3">
      <w:pPr>
        <w:rPr>
          <w:rFonts w:ascii="Times New Roman" w:hAnsi="Times New Roman" w:cs="Times New Roman"/>
          <w:b/>
          <w:bCs/>
          <w:sz w:val="24"/>
          <w:szCs w:val="24"/>
        </w:rPr>
      </w:pPr>
    </w:p>
    <w:p w14:paraId="1468B5BC" w14:textId="77777777" w:rsidR="003773E3" w:rsidRPr="004104B8" w:rsidRDefault="003773E3">
      <w:pPr>
        <w:rPr>
          <w:rFonts w:ascii="Times New Roman" w:hAnsi="Times New Roman" w:cs="Times New Roman"/>
          <w:b/>
          <w:bCs/>
          <w:sz w:val="24"/>
          <w:szCs w:val="24"/>
        </w:rPr>
      </w:pPr>
    </w:p>
    <w:sectPr w:rsidR="003773E3" w:rsidRPr="00410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6414"/>
    <w:multiLevelType w:val="multilevel"/>
    <w:tmpl w:val="1A28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23EE4"/>
    <w:multiLevelType w:val="hybridMultilevel"/>
    <w:tmpl w:val="A2CACC2C"/>
    <w:lvl w:ilvl="0" w:tplc="C2907F22">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45269EF"/>
    <w:multiLevelType w:val="hybridMultilevel"/>
    <w:tmpl w:val="7BCE1C60"/>
    <w:lvl w:ilvl="0" w:tplc="177AE23C">
      <w:start w:val="1"/>
      <w:numFmt w:val="decimal"/>
      <w:lvlText w:val="%1."/>
      <w:lvlJc w:val="left"/>
      <w:pPr>
        <w:ind w:left="476" w:hanging="360"/>
      </w:pPr>
      <w:rPr>
        <w:rFonts w:ascii="Arial" w:eastAsia="Arial" w:hAnsi="Arial" w:cs="Arial" w:hint="default"/>
        <w:b/>
        <w:bCs/>
        <w:spacing w:val="-1"/>
        <w:w w:val="100"/>
        <w:sz w:val="22"/>
        <w:szCs w:val="22"/>
        <w:lang w:val="tr-TR" w:eastAsia="tr-TR" w:bidi="tr-TR"/>
      </w:rPr>
    </w:lvl>
    <w:lvl w:ilvl="1" w:tplc="CCC8A7A4">
      <w:numFmt w:val="bullet"/>
      <w:lvlText w:val="•"/>
      <w:lvlJc w:val="left"/>
      <w:pPr>
        <w:ind w:left="399" w:hanging="139"/>
      </w:pPr>
      <w:rPr>
        <w:rFonts w:ascii="Arial" w:eastAsia="Arial" w:hAnsi="Arial" w:cs="Arial" w:hint="default"/>
        <w:w w:val="100"/>
        <w:sz w:val="22"/>
        <w:szCs w:val="22"/>
        <w:lang w:val="tr-TR" w:eastAsia="tr-TR" w:bidi="tr-TR"/>
      </w:rPr>
    </w:lvl>
    <w:lvl w:ilvl="2" w:tplc="CBA638FC">
      <w:numFmt w:val="bullet"/>
      <w:lvlText w:val="•"/>
      <w:lvlJc w:val="left"/>
      <w:pPr>
        <w:ind w:left="1491" w:hanging="139"/>
      </w:pPr>
      <w:rPr>
        <w:rFonts w:hint="default"/>
        <w:lang w:val="tr-TR" w:eastAsia="tr-TR" w:bidi="tr-TR"/>
      </w:rPr>
    </w:lvl>
    <w:lvl w:ilvl="3" w:tplc="AF14FFF6">
      <w:numFmt w:val="bullet"/>
      <w:lvlText w:val="•"/>
      <w:lvlJc w:val="left"/>
      <w:pPr>
        <w:ind w:left="2503" w:hanging="139"/>
      </w:pPr>
      <w:rPr>
        <w:rFonts w:hint="default"/>
        <w:lang w:val="tr-TR" w:eastAsia="tr-TR" w:bidi="tr-TR"/>
      </w:rPr>
    </w:lvl>
    <w:lvl w:ilvl="4" w:tplc="2E164A74">
      <w:numFmt w:val="bullet"/>
      <w:lvlText w:val="•"/>
      <w:lvlJc w:val="left"/>
      <w:pPr>
        <w:ind w:left="3515" w:hanging="139"/>
      </w:pPr>
      <w:rPr>
        <w:rFonts w:hint="default"/>
        <w:lang w:val="tr-TR" w:eastAsia="tr-TR" w:bidi="tr-TR"/>
      </w:rPr>
    </w:lvl>
    <w:lvl w:ilvl="5" w:tplc="A91E8AB8">
      <w:numFmt w:val="bullet"/>
      <w:lvlText w:val="•"/>
      <w:lvlJc w:val="left"/>
      <w:pPr>
        <w:ind w:left="4527" w:hanging="139"/>
      </w:pPr>
      <w:rPr>
        <w:rFonts w:hint="default"/>
        <w:lang w:val="tr-TR" w:eastAsia="tr-TR" w:bidi="tr-TR"/>
      </w:rPr>
    </w:lvl>
    <w:lvl w:ilvl="6" w:tplc="22F8DC1C">
      <w:numFmt w:val="bullet"/>
      <w:lvlText w:val="•"/>
      <w:lvlJc w:val="left"/>
      <w:pPr>
        <w:ind w:left="5539" w:hanging="139"/>
      </w:pPr>
      <w:rPr>
        <w:rFonts w:hint="default"/>
        <w:lang w:val="tr-TR" w:eastAsia="tr-TR" w:bidi="tr-TR"/>
      </w:rPr>
    </w:lvl>
    <w:lvl w:ilvl="7" w:tplc="A99C7A28">
      <w:numFmt w:val="bullet"/>
      <w:lvlText w:val="•"/>
      <w:lvlJc w:val="left"/>
      <w:pPr>
        <w:ind w:left="6550" w:hanging="139"/>
      </w:pPr>
      <w:rPr>
        <w:rFonts w:hint="default"/>
        <w:lang w:val="tr-TR" w:eastAsia="tr-TR" w:bidi="tr-TR"/>
      </w:rPr>
    </w:lvl>
    <w:lvl w:ilvl="8" w:tplc="C7B89814">
      <w:numFmt w:val="bullet"/>
      <w:lvlText w:val="•"/>
      <w:lvlJc w:val="left"/>
      <w:pPr>
        <w:ind w:left="7562" w:hanging="139"/>
      </w:pPr>
      <w:rPr>
        <w:rFonts w:hint="default"/>
        <w:lang w:val="tr-TR" w:eastAsia="tr-TR" w:bidi="tr-T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4B"/>
    <w:rsid w:val="000460DB"/>
    <w:rsid w:val="000629AF"/>
    <w:rsid w:val="000A6A55"/>
    <w:rsid w:val="003773E3"/>
    <w:rsid w:val="00385DED"/>
    <w:rsid w:val="004104B8"/>
    <w:rsid w:val="00465420"/>
    <w:rsid w:val="0053091F"/>
    <w:rsid w:val="005702D7"/>
    <w:rsid w:val="006B7603"/>
    <w:rsid w:val="006E0B65"/>
    <w:rsid w:val="007F186D"/>
    <w:rsid w:val="008159F0"/>
    <w:rsid w:val="00865956"/>
    <w:rsid w:val="009A7B2C"/>
    <w:rsid w:val="00AD058C"/>
    <w:rsid w:val="00AF0D31"/>
    <w:rsid w:val="00B67288"/>
    <w:rsid w:val="00B90C03"/>
    <w:rsid w:val="00B924C0"/>
    <w:rsid w:val="00DA1112"/>
    <w:rsid w:val="00DB034B"/>
    <w:rsid w:val="00E01B8C"/>
    <w:rsid w:val="00E821FC"/>
    <w:rsid w:val="00F80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94B2"/>
  <w15:chartTrackingRefBased/>
  <w15:docId w15:val="{B4B814A0-B5E8-479F-99F7-58FA59A2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D058C"/>
    <w:rPr>
      <w:color w:val="0563C1" w:themeColor="hyperlink"/>
      <w:u w:val="single"/>
    </w:rPr>
  </w:style>
  <w:style w:type="character" w:styleId="zmlenmeyenBahsetme">
    <w:name w:val="Unresolved Mention"/>
    <w:basedOn w:val="VarsaylanParagrafYazTipi"/>
    <w:uiPriority w:val="99"/>
    <w:semiHidden/>
    <w:unhideWhenUsed/>
    <w:rsid w:val="00AD058C"/>
    <w:rPr>
      <w:color w:val="605E5C"/>
      <w:shd w:val="clear" w:color="auto" w:fill="E1DFDD"/>
    </w:rPr>
  </w:style>
  <w:style w:type="paragraph" w:styleId="NormalWeb">
    <w:name w:val="Normal (Web)"/>
    <w:basedOn w:val="Normal"/>
    <w:uiPriority w:val="99"/>
    <w:semiHidden/>
    <w:unhideWhenUsed/>
    <w:rsid w:val="00B924C0"/>
    <w:rPr>
      <w:rFonts w:ascii="Times New Roman" w:hAnsi="Times New Roman" w:cs="Times New Roman"/>
      <w:sz w:val="24"/>
      <w:szCs w:val="24"/>
    </w:rPr>
  </w:style>
  <w:style w:type="paragraph" w:styleId="ListeParagraf">
    <w:name w:val="List Paragraph"/>
    <w:basedOn w:val="Normal"/>
    <w:uiPriority w:val="34"/>
    <w:qFormat/>
    <w:rsid w:val="0041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0843">
      <w:bodyDiv w:val="1"/>
      <w:marLeft w:val="0"/>
      <w:marRight w:val="0"/>
      <w:marTop w:val="0"/>
      <w:marBottom w:val="0"/>
      <w:divBdr>
        <w:top w:val="none" w:sz="0" w:space="0" w:color="auto"/>
        <w:left w:val="none" w:sz="0" w:space="0" w:color="auto"/>
        <w:bottom w:val="none" w:sz="0" w:space="0" w:color="auto"/>
        <w:right w:val="none" w:sz="0" w:space="0" w:color="auto"/>
      </w:divBdr>
    </w:div>
    <w:div w:id="20255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Nimet Balaban</dc:creator>
  <cp:keywords/>
  <dc:description/>
  <cp:lastModifiedBy>UGUR CAN YABAŞ</cp:lastModifiedBy>
  <cp:revision>3</cp:revision>
  <dcterms:created xsi:type="dcterms:W3CDTF">2020-06-01T10:22:00Z</dcterms:created>
  <dcterms:modified xsi:type="dcterms:W3CDTF">2022-03-18T13:03:00Z</dcterms:modified>
</cp:coreProperties>
</file>